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43E" w:rsidRDefault="00E5743E" w:rsidP="00E5743E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b/>
          <w:bCs/>
          <w:color w:val="444444"/>
          <w:sz w:val="32"/>
          <w:szCs w:val="32"/>
          <w:lang w:eastAsia="ru-RU"/>
        </w:rPr>
      </w:pPr>
      <w:r w:rsidRPr="00E5743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 xml:space="preserve">                                                      </w:t>
      </w:r>
      <w:r w:rsidRPr="0094724C">
        <w:rPr>
          <w:rFonts w:ascii="Open Sans" w:eastAsia="Times New Roman" w:hAnsi="Open Sans" w:cs="Times New Roman"/>
          <w:b/>
          <w:bCs/>
          <w:color w:val="444444"/>
          <w:sz w:val="32"/>
          <w:szCs w:val="32"/>
          <w:lang w:eastAsia="ru-RU"/>
        </w:rPr>
        <w:t>Уважаемые собственники!</w:t>
      </w:r>
    </w:p>
    <w:p w:rsidR="0094724C" w:rsidRPr="0094724C" w:rsidRDefault="0094724C" w:rsidP="00E5743E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44444"/>
          <w:sz w:val="32"/>
          <w:szCs w:val="32"/>
          <w:lang w:eastAsia="ru-RU"/>
        </w:rPr>
      </w:pPr>
    </w:p>
    <w:p w:rsidR="00E5743E" w:rsidRPr="00E5743E" w:rsidRDefault="0094724C" w:rsidP="00E5743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          </w:t>
      </w:r>
      <w:r w:rsidR="00E5743E" w:rsidRPr="00E5743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В соответствии с требованиями статьи 189 Жилищного кодекса Российской Федерации и статьи 15.1 закона Ханты-Мансийского автономного округа – Югры от 01.07.2013 № 54-оз </w:t>
      </w:r>
      <w:r w:rsidR="00E5743E" w:rsidRPr="00E5743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>Югорский фонд капитального ремонта представляет предложения жителям многоквартирных домов, в которых капремонт планируется провести с 2023 по 2025 годы</w:t>
      </w:r>
      <w:r w:rsidR="00E5743E" w:rsidRPr="00E5743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:</w:t>
      </w:r>
    </w:p>
    <w:p w:rsidR="00E5743E" w:rsidRPr="00E5743E" w:rsidRDefault="00E5743E" w:rsidP="00E574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17"/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</w:pPr>
      <w:r w:rsidRPr="00E5743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О сроке начала капитального ремонта;</w:t>
      </w:r>
    </w:p>
    <w:p w:rsidR="00E5743E" w:rsidRPr="00E5743E" w:rsidRDefault="00E5743E" w:rsidP="00E574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17"/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</w:pPr>
      <w:r w:rsidRPr="00E5743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О необходимом перечне и объеме услуг и (или) работ;</w:t>
      </w:r>
    </w:p>
    <w:p w:rsidR="00E5743E" w:rsidRPr="00E5743E" w:rsidRDefault="00E5743E" w:rsidP="00E574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17"/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</w:pPr>
      <w:r w:rsidRPr="00E5743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О стоимости проведения работ.</w:t>
      </w:r>
    </w:p>
    <w:p w:rsidR="00E5743E" w:rsidRPr="00E5743E" w:rsidRDefault="00E5743E" w:rsidP="00E574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17"/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</w:pPr>
      <w:r w:rsidRPr="00E5743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О размере остатка средств на счете </w:t>
      </w:r>
      <w:proofErr w:type="spellStart"/>
      <w:r w:rsidRPr="00E5743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югорского</w:t>
      </w:r>
      <w:proofErr w:type="spellEnd"/>
      <w:r w:rsidRPr="00E5743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оператора и прогнозируемый объем поступлений взносов на капитальный ремонт (п. 7.1 ст. 168 ЖК РФ).</w:t>
      </w:r>
    </w:p>
    <w:p w:rsidR="00E5743E" w:rsidRPr="00E5743E" w:rsidRDefault="00E5743E" w:rsidP="00E5743E">
      <w:pPr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</w:pPr>
      <w:r w:rsidRPr="00E5743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>Дополнительную информацию Вы можете получить по телефону: 8 (3467) 363 153.</w:t>
      </w:r>
    </w:p>
    <w:p w:rsidR="00E5743E" w:rsidRPr="00E5743E" w:rsidRDefault="00E5743E" w:rsidP="00E5743E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</w:pPr>
      <w:r w:rsidRPr="00E5743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В течение 3-х месяцев с момента получения предложений фонда капремонта, собственники помещений в многоквартирных домах обязаны провести общее собрание, принять решение о проведении капитального ремонта, оформить его </w:t>
      </w:r>
      <w:hyperlink r:id="rId5" w:tgtFrame="_blank" w:history="1">
        <w:r w:rsidRPr="00E5743E">
          <w:rPr>
            <w:rFonts w:ascii="Open Sans" w:eastAsia="Times New Roman" w:hAnsi="Open Sans" w:cs="Times New Roman"/>
            <w:color w:val="0000FF"/>
            <w:sz w:val="28"/>
            <w:szCs w:val="28"/>
            <w:lang w:eastAsia="ru-RU"/>
          </w:rPr>
          <w:t>протоколом</w:t>
        </w:r>
      </w:hyperlink>
      <w:r w:rsidRPr="00E5743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, а также направить данное решение в администрацию муниципального образования для рассмотрения на комиссии по установлению необходимости проведения капитального ремонта и в Югорский фонд капремонта в срок, не превышающий пяти рабочих дней со дня принятия такого решения.</w:t>
      </w:r>
    </w:p>
    <w:p w:rsidR="00E5743E" w:rsidRPr="00E5743E" w:rsidRDefault="00E5743E" w:rsidP="00E5743E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</w:pPr>
      <w:r w:rsidRPr="00E5743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>Важно!</w:t>
      </w:r>
      <w:r w:rsidRPr="00E5743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 В соответствии с действующим законодательством, датой получения предложения о проведении капитального ремонта общего имущества в многоквартирном доме является </w:t>
      </w:r>
      <w:r w:rsidRPr="00E5743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>дата его размещения на официальном сайте</w:t>
      </w:r>
      <w:r w:rsidRPr="00E5743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 </w:t>
      </w:r>
      <w:r w:rsidRPr="00E5743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>Югорского фонда капитального ремонта.</w:t>
      </w:r>
    </w:p>
    <w:p w:rsidR="00E5743E" w:rsidRPr="00E5743E" w:rsidRDefault="00E5743E" w:rsidP="00E5743E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</w:pPr>
      <w:r w:rsidRPr="00E5743E">
        <w:rPr>
          <w:rFonts w:ascii="Open Sans" w:eastAsia="Times New Roman" w:hAnsi="Open Sans" w:cs="Times New Roman"/>
          <w:b/>
          <w:bCs/>
          <w:color w:val="000000" w:themeColor="text1"/>
          <w:sz w:val="28"/>
          <w:szCs w:val="28"/>
          <w:lang w:eastAsia="ru-RU"/>
        </w:rPr>
        <w:t>Дата размещения предложений по капремонту на сайте - 14 апреля 2022 года.</w:t>
      </w:r>
    </w:p>
    <w:p w:rsidR="00E5743E" w:rsidRPr="00E5743E" w:rsidRDefault="00E5743E" w:rsidP="00E5743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</w:pPr>
      <w:r w:rsidRPr="00E5743E">
        <w:rPr>
          <w:rFonts w:ascii="Open Sans" w:eastAsia="Times New Roman" w:hAnsi="Open Sans" w:cs="Times New Roman"/>
          <w:b/>
          <w:bCs/>
          <w:color w:val="000000" w:themeColor="text1"/>
          <w:sz w:val="28"/>
          <w:szCs w:val="28"/>
          <w:lang w:eastAsia="ru-RU"/>
        </w:rPr>
        <w:t>Протоколы от собственников принимаются до 14 июля 2022 года (после 14 июля 2022 года в соответствии с действующим законодательством протоколы собраний собственников на изменение видов и сроков работ не принимаются).</w:t>
      </w:r>
    </w:p>
    <w:p w:rsidR="00E5743E" w:rsidRPr="00E5743E" w:rsidRDefault="00E5743E" w:rsidP="00E5743E">
      <w:pPr>
        <w:shd w:val="clear" w:color="auto" w:fill="5E9CB5"/>
        <w:spacing w:after="45" w:line="240" w:lineRule="auto"/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</w:pPr>
      <w:r w:rsidRPr="00E5743E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  <w:t>Утвердить предложенные работы, направить протокол</w:t>
      </w:r>
    </w:p>
    <w:p w:rsidR="00E5743E" w:rsidRPr="00E5743E" w:rsidRDefault="00E5743E" w:rsidP="00E5743E">
      <w:pPr>
        <w:shd w:val="clear" w:color="auto" w:fill="FFFDDD"/>
        <w:spacing w:before="300" w:after="300" w:line="240" w:lineRule="auto"/>
        <w:jc w:val="both"/>
        <w:rPr>
          <w:rFonts w:ascii="Open Sans" w:eastAsia="Times New Roman" w:hAnsi="Open Sans" w:cs="Times New Roman"/>
          <w:i/>
          <w:iCs/>
          <w:color w:val="444444"/>
          <w:sz w:val="28"/>
          <w:szCs w:val="28"/>
          <w:lang w:eastAsia="ru-RU"/>
        </w:rPr>
      </w:pPr>
      <w:r w:rsidRPr="00E5743E">
        <w:rPr>
          <w:rFonts w:ascii="Open Sans" w:eastAsia="Times New Roman" w:hAnsi="Open Sans" w:cs="Times New Roman"/>
          <w:i/>
          <w:iCs/>
          <w:color w:val="444444"/>
          <w:sz w:val="28"/>
          <w:szCs w:val="28"/>
          <w:lang w:eastAsia="ru-RU"/>
        </w:rPr>
        <w:t>Решением общего собрания собственников о проведении капитального ремонта общего имущества в протоколе должны быть определены или утверждены:</w:t>
      </w:r>
    </w:p>
    <w:p w:rsidR="00E5743E" w:rsidRPr="00E5743E" w:rsidRDefault="00E5743E" w:rsidP="00E5743E">
      <w:pPr>
        <w:shd w:val="clear" w:color="auto" w:fill="FFFDDD"/>
        <w:spacing w:before="300" w:after="300" w:line="240" w:lineRule="auto"/>
        <w:jc w:val="both"/>
        <w:rPr>
          <w:rFonts w:ascii="Open Sans" w:eastAsia="Times New Roman" w:hAnsi="Open Sans" w:cs="Times New Roman"/>
          <w:i/>
          <w:iCs/>
          <w:color w:val="444444"/>
          <w:sz w:val="28"/>
          <w:szCs w:val="28"/>
          <w:lang w:eastAsia="ru-RU"/>
        </w:rPr>
      </w:pPr>
      <w:r w:rsidRPr="00E5743E">
        <w:rPr>
          <w:rFonts w:ascii="Open Sans" w:eastAsia="Times New Roman" w:hAnsi="Open Sans" w:cs="Times New Roman"/>
          <w:i/>
          <w:iCs/>
          <w:color w:val="444444"/>
          <w:sz w:val="28"/>
          <w:szCs w:val="28"/>
          <w:lang w:eastAsia="ru-RU"/>
        </w:rPr>
        <w:t>1) </w:t>
      </w:r>
      <w:r w:rsidRPr="00E5743E">
        <w:rPr>
          <w:rFonts w:ascii="Open Sans" w:eastAsia="Times New Roman" w:hAnsi="Open Sans" w:cs="Times New Roman"/>
          <w:b/>
          <w:bCs/>
          <w:i/>
          <w:iCs/>
          <w:color w:val="444444"/>
          <w:sz w:val="28"/>
          <w:szCs w:val="28"/>
          <w:lang w:eastAsia="ru-RU"/>
        </w:rPr>
        <w:t>перечень работ по капитальному ремонту.</w:t>
      </w:r>
      <w:r w:rsidRPr="00E5743E">
        <w:rPr>
          <w:rFonts w:ascii="Open Sans" w:eastAsia="Times New Roman" w:hAnsi="Open Sans" w:cs="Times New Roman"/>
          <w:i/>
          <w:iCs/>
          <w:color w:val="444444"/>
          <w:sz w:val="28"/>
          <w:szCs w:val="28"/>
          <w:lang w:eastAsia="ru-RU"/>
        </w:rPr>
        <w:t xml:space="preserve"> В случае определения видов работ по ремонту внутридомовых инженерных систем теплоснабжения, водоснабжения и водоотведения, ремонт и (или) замена стояков (в квартирах), относящихся к общему имуществу (выше отметки 0,000), выполняется только в случае наличия соответствующего решения собственников и указано в протоколе общего собрания. В случае отсутствия такого решения ремонт внутридомовых инженерных систем </w:t>
      </w:r>
      <w:r w:rsidRPr="00E5743E">
        <w:rPr>
          <w:rFonts w:ascii="Open Sans" w:eastAsia="Times New Roman" w:hAnsi="Open Sans" w:cs="Times New Roman"/>
          <w:i/>
          <w:iCs/>
          <w:color w:val="444444"/>
          <w:sz w:val="28"/>
          <w:szCs w:val="28"/>
          <w:lang w:eastAsia="ru-RU"/>
        </w:rPr>
        <w:lastRenderedPageBreak/>
        <w:t>будет выполнен только в части сборных трубопроводов разводящих магистралей, относящихся к общему имуществу (ниже отметки 0,000) (постановление Правительства ХМАО - Югры от 16.05.2014 N 172-п (ред. от 20.08.2021).</w:t>
      </w:r>
    </w:p>
    <w:p w:rsidR="00E5743E" w:rsidRPr="00E5743E" w:rsidRDefault="00E5743E" w:rsidP="00E5743E">
      <w:pPr>
        <w:shd w:val="clear" w:color="auto" w:fill="FFFDDD"/>
        <w:spacing w:before="300" w:after="300" w:line="240" w:lineRule="auto"/>
        <w:jc w:val="both"/>
        <w:rPr>
          <w:rFonts w:ascii="Open Sans" w:eastAsia="Times New Roman" w:hAnsi="Open Sans" w:cs="Times New Roman"/>
          <w:i/>
          <w:iCs/>
          <w:color w:val="444444"/>
          <w:sz w:val="28"/>
          <w:szCs w:val="28"/>
          <w:lang w:eastAsia="ru-RU"/>
        </w:rPr>
      </w:pPr>
      <w:r w:rsidRPr="00E5743E">
        <w:rPr>
          <w:rFonts w:ascii="Open Sans" w:eastAsia="Times New Roman" w:hAnsi="Open Sans" w:cs="Times New Roman"/>
          <w:i/>
          <w:iCs/>
          <w:color w:val="444444"/>
          <w:sz w:val="28"/>
          <w:szCs w:val="28"/>
          <w:lang w:eastAsia="ru-RU"/>
        </w:rPr>
        <w:t>2) </w:t>
      </w:r>
      <w:r w:rsidRPr="00E5743E">
        <w:rPr>
          <w:rFonts w:ascii="Open Sans" w:eastAsia="Times New Roman" w:hAnsi="Open Sans" w:cs="Times New Roman"/>
          <w:b/>
          <w:bCs/>
          <w:i/>
          <w:iCs/>
          <w:color w:val="444444"/>
          <w:sz w:val="28"/>
          <w:szCs w:val="28"/>
          <w:lang w:eastAsia="ru-RU"/>
        </w:rPr>
        <w:t>предельно допустимая стоимость работ по капитальному ремонту</w:t>
      </w:r>
      <w:r w:rsidRPr="00E5743E">
        <w:rPr>
          <w:rFonts w:ascii="Open Sans" w:eastAsia="Times New Roman" w:hAnsi="Open Sans" w:cs="Times New Roman"/>
          <w:i/>
          <w:iCs/>
          <w:color w:val="444444"/>
          <w:sz w:val="28"/>
          <w:szCs w:val="28"/>
          <w:lang w:eastAsia="ru-RU"/>
        </w:rPr>
        <w:t xml:space="preserve"> исходя из их предельной стоимости, определенной в порядке, предусмотренном частью 4 статьи 190 Жилищного Кодекса, при этом итоговая стоимость таких работ не должна превышать остаток средств на счете </w:t>
      </w:r>
      <w:proofErr w:type="spellStart"/>
      <w:r w:rsidRPr="00E5743E">
        <w:rPr>
          <w:rFonts w:ascii="Open Sans" w:eastAsia="Times New Roman" w:hAnsi="Open Sans" w:cs="Times New Roman"/>
          <w:i/>
          <w:iCs/>
          <w:color w:val="444444"/>
          <w:sz w:val="28"/>
          <w:szCs w:val="28"/>
          <w:lang w:eastAsia="ru-RU"/>
        </w:rPr>
        <w:t>югорского</w:t>
      </w:r>
      <w:proofErr w:type="spellEnd"/>
      <w:r w:rsidRPr="00E5743E">
        <w:rPr>
          <w:rFonts w:ascii="Open Sans" w:eastAsia="Times New Roman" w:hAnsi="Open Sans" w:cs="Times New Roman"/>
          <w:i/>
          <w:iCs/>
          <w:color w:val="444444"/>
          <w:sz w:val="28"/>
          <w:szCs w:val="28"/>
          <w:lang w:eastAsia="ru-RU"/>
        </w:rPr>
        <w:t xml:space="preserve"> оператора и прогнозируемый объем поступлений взносов на капитальный ремонт (п. 7.1 ст. 168 ЖК РФ), указанную в предложениях. В случае превышения стоимости выбранных работ, необходимо определить дополнительный источник финансирования.</w:t>
      </w:r>
    </w:p>
    <w:p w:rsidR="00E5743E" w:rsidRPr="00E5743E" w:rsidRDefault="00E5743E" w:rsidP="00E5743E">
      <w:pPr>
        <w:shd w:val="clear" w:color="auto" w:fill="FFFDDD"/>
        <w:spacing w:before="300" w:after="300" w:line="240" w:lineRule="auto"/>
        <w:jc w:val="both"/>
        <w:rPr>
          <w:rFonts w:ascii="Open Sans" w:eastAsia="Times New Roman" w:hAnsi="Open Sans" w:cs="Times New Roman"/>
          <w:i/>
          <w:iCs/>
          <w:color w:val="444444"/>
          <w:sz w:val="28"/>
          <w:szCs w:val="28"/>
          <w:lang w:eastAsia="ru-RU"/>
        </w:rPr>
      </w:pPr>
      <w:r w:rsidRPr="00E5743E">
        <w:rPr>
          <w:rFonts w:ascii="Open Sans" w:eastAsia="Times New Roman" w:hAnsi="Open Sans" w:cs="Times New Roman"/>
          <w:i/>
          <w:iCs/>
          <w:color w:val="444444"/>
          <w:sz w:val="28"/>
          <w:szCs w:val="28"/>
          <w:lang w:eastAsia="ru-RU"/>
        </w:rPr>
        <w:t>3) </w:t>
      </w:r>
      <w:r w:rsidRPr="00E5743E">
        <w:rPr>
          <w:rFonts w:ascii="Open Sans" w:eastAsia="Times New Roman" w:hAnsi="Open Sans" w:cs="Times New Roman"/>
          <w:b/>
          <w:bCs/>
          <w:i/>
          <w:iCs/>
          <w:color w:val="444444"/>
          <w:sz w:val="28"/>
          <w:szCs w:val="28"/>
          <w:lang w:eastAsia="ru-RU"/>
        </w:rPr>
        <w:t>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работ.</w:t>
      </w:r>
      <w:r w:rsidRPr="00E5743E">
        <w:rPr>
          <w:rFonts w:ascii="Open Sans" w:eastAsia="Times New Roman" w:hAnsi="Open Sans" w:cs="Times New Roman"/>
          <w:i/>
          <w:iCs/>
          <w:color w:val="444444"/>
          <w:sz w:val="28"/>
          <w:szCs w:val="28"/>
          <w:lang w:eastAsia="ru-RU"/>
        </w:rPr>
        <w:t> Таким лицом может быть представители управляющей или обслуживающей организации. ФИО уполномоченного лица и его контакты заносятся в протокол общего собрания – для осуществления оперативного взаимодействия с Югорским фондом капитального ремонта и подрядными организациями.</w:t>
      </w:r>
    </w:p>
    <w:p w:rsidR="00E5743E" w:rsidRPr="00E5743E" w:rsidRDefault="00E5743E" w:rsidP="00E5743E">
      <w:pPr>
        <w:shd w:val="clear" w:color="auto" w:fill="FFFDDD"/>
        <w:spacing w:before="300" w:after="300" w:line="240" w:lineRule="auto"/>
        <w:jc w:val="both"/>
        <w:rPr>
          <w:rFonts w:ascii="Open Sans" w:eastAsia="Times New Roman" w:hAnsi="Open Sans" w:cs="Times New Roman"/>
          <w:i/>
          <w:iCs/>
          <w:color w:val="444444"/>
          <w:sz w:val="28"/>
          <w:szCs w:val="28"/>
          <w:lang w:eastAsia="ru-RU"/>
        </w:rPr>
      </w:pPr>
      <w:r w:rsidRPr="00E5743E">
        <w:rPr>
          <w:rFonts w:ascii="Open Sans" w:eastAsia="Times New Roman" w:hAnsi="Open Sans" w:cs="Times New Roman"/>
          <w:i/>
          <w:iCs/>
          <w:color w:val="444444"/>
          <w:sz w:val="28"/>
          <w:szCs w:val="28"/>
          <w:lang w:eastAsia="ru-RU"/>
        </w:rPr>
        <w:t>Указанное решение оформляется </w:t>
      </w:r>
      <w:hyperlink r:id="rId6" w:tgtFrame="_blank" w:history="1">
        <w:r w:rsidRPr="00E5743E">
          <w:rPr>
            <w:rFonts w:ascii="Open Sans" w:eastAsia="Times New Roman" w:hAnsi="Open Sans" w:cs="Times New Roman"/>
            <w:i/>
            <w:iCs/>
            <w:color w:val="121212"/>
            <w:sz w:val="28"/>
            <w:szCs w:val="28"/>
            <w:lang w:eastAsia="ru-RU"/>
          </w:rPr>
          <w:t>протоколом </w:t>
        </w:r>
      </w:hyperlink>
      <w:r w:rsidRPr="00E5743E">
        <w:rPr>
          <w:rFonts w:ascii="Open Sans" w:eastAsia="Times New Roman" w:hAnsi="Open Sans" w:cs="Times New Roman"/>
          <w:i/>
          <w:iCs/>
          <w:color w:val="444444"/>
          <w:sz w:val="28"/>
          <w:szCs w:val="28"/>
          <w:lang w:eastAsia="ru-RU"/>
        </w:rPr>
        <w:t>общего собрания собственников, образец которого размещен на сайте Югорского фонда капитального ремонта в разделе </w:t>
      </w:r>
      <w:hyperlink r:id="rId7" w:tgtFrame="_blank" w:history="1">
        <w:r w:rsidRPr="00E5743E">
          <w:rPr>
            <w:rFonts w:ascii="Open Sans" w:eastAsia="Times New Roman" w:hAnsi="Open Sans" w:cs="Times New Roman"/>
            <w:i/>
            <w:iCs/>
            <w:color w:val="121212"/>
            <w:sz w:val="28"/>
            <w:szCs w:val="28"/>
            <w:lang w:eastAsia="ru-RU"/>
          </w:rPr>
          <w:t>"Образцы документов</w:t>
        </w:r>
      </w:hyperlink>
      <w:r w:rsidRPr="00E5743E">
        <w:rPr>
          <w:rFonts w:ascii="Open Sans" w:eastAsia="Times New Roman" w:hAnsi="Open Sans" w:cs="Times New Roman"/>
          <w:i/>
          <w:iCs/>
          <w:color w:val="444444"/>
          <w:sz w:val="28"/>
          <w:szCs w:val="28"/>
          <w:lang w:eastAsia="ru-RU"/>
        </w:rPr>
        <w:t>".</w:t>
      </w:r>
    </w:p>
    <w:p w:rsidR="00E5743E" w:rsidRPr="00E5743E" w:rsidRDefault="00E5743E" w:rsidP="00E5743E">
      <w:pPr>
        <w:shd w:val="clear" w:color="auto" w:fill="FFFDDD"/>
        <w:spacing w:before="300" w:after="300" w:line="240" w:lineRule="auto"/>
        <w:jc w:val="both"/>
        <w:rPr>
          <w:rFonts w:ascii="Open Sans" w:eastAsia="Times New Roman" w:hAnsi="Open Sans" w:cs="Times New Roman"/>
          <w:i/>
          <w:iCs/>
          <w:color w:val="444444"/>
          <w:sz w:val="28"/>
          <w:szCs w:val="28"/>
          <w:lang w:eastAsia="ru-RU"/>
        </w:rPr>
      </w:pPr>
      <w:r w:rsidRPr="00E5743E">
        <w:rPr>
          <w:rFonts w:ascii="Open Sans" w:eastAsia="Times New Roman" w:hAnsi="Open Sans" w:cs="Times New Roman"/>
          <w:i/>
          <w:iCs/>
          <w:color w:val="444444"/>
          <w:sz w:val="28"/>
          <w:szCs w:val="28"/>
          <w:lang w:eastAsia="ru-RU"/>
        </w:rPr>
        <w:t>В соответствии с требованиями ч. 1 ст. 46 Жилищного кодекса Российской Федерации, решение собственников о видах работ по капитальному ремонту должно быть принято большинством не менее двух третей голосов от общего числа голосов собственников помещений в многоквартирном доме, т.е. кворум не менее 66,7%.</w:t>
      </w:r>
    </w:p>
    <w:p w:rsidR="00E5743E" w:rsidRPr="00E5743E" w:rsidRDefault="00E5743E" w:rsidP="00E5743E">
      <w:pPr>
        <w:shd w:val="clear" w:color="auto" w:fill="FFFDDD"/>
        <w:spacing w:before="300" w:after="300" w:line="240" w:lineRule="auto"/>
        <w:jc w:val="both"/>
        <w:rPr>
          <w:rFonts w:ascii="Open Sans" w:eastAsia="Times New Roman" w:hAnsi="Open Sans" w:cs="Times New Roman"/>
          <w:i/>
          <w:iCs/>
          <w:color w:val="444444"/>
          <w:sz w:val="28"/>
          <w:szCs w:val="28"/>
          <w:lang w:eastAsia="ru-RU"/>
        </w:rPr>
      </w:pPr>
      <w:r w:rsidRPr="00E5743E">
        <w:rPr>
          <w:rFonts w:ascii="Open Sans" w:eastAsia="Times New Roman" w:hAnsi="Open Sans" w:cs="Times New Roman"/>
          <w:i/>
          <w:iCs/>
          <w:color w:val="444444"/>
          <w:sz w:val="28"/>
          <w:szCs w:val="28"/>
          <w:lang w:eastAsia="ru-RU"/>
        </w:rPr>
        <w:t>Решения, принятые или направленные после установленных сроков, не могут являться основанием изменения перечня услуг или работ по капитальному ремонту, а также сроков проведения капитального ремонта, содержащихся в предложениях Югорского фонда капитального ремонта</w:t>
      </w:r>
    </w:p>
    <w:p w:rsidR="00E5743E" w:rsidRPr="00E5743E" w:rsidRDefault="00E5743E" w:rsidP="00E5743E">
      <w:pPr>
        <w:shd w:val="clear" w:color="auto" w:fill="5E9CB5"/>
        <w:spacing w:after="45" w:line="240" w:lineRule="auto"/>
        <w:rPr>
          <w:rFonts w:ascii="Verdana" w:eastAsia="Times New Roman" w:hAnsi="Verdana" w:cs="Times New Roman"/>
          <w:b/>
          <w:bCs/>
          <w:color w:val="FFFFFF"/>
          <w:sz w:val="28"/>
          <w:szCs w:val="28"/>
          <w:lang w:eastAsia="ru-RU"/>
        </w:rPr>
      </w:pPr>
      <w:r w:rsidRPr="00E5743E">
        <w:rPr>
          <w:rFonts w:ascii="Verdana" w:eastAsia="Times New Roman" w:hAnsi="Verdana" w:cs="Times New Roman"/>
          <w:b/>
          <w:bCs/>
          <w:color w:val="FFFFFF"/>
          <w:sz w:val="28"/>
          <w:szCs w:val="28"/>
          <w:lang w:eastAsia="ru-RU"/>
        </w:rPr>
        <w:t>Если не приняли решение, не направили протокол</w:t>
      </w:r>
    </w:p>
    <w:p w:rsidR="00E5743E" w:rsidRPr="00E5743E" w:rsidRDefault="00E5743E" w:rsidP="00E5743E">
      <w:pPr>
        <w:shd w:val="clear" w:color="auto" w:fill="FFFDDD"/>
        <w:spacing w:before="300" w:after="300" w:line="240" w:lineRule="auto"/>
        <w:jc w:val="both"/>
        <w:rPr>
          <w:rFonts w:ascii="Open Sans" w:eastAsia="Times New Roman" w:hAnsi="Open Sans" w:cs="Times New Roman"/>
          <w:i/>
          <w:iCs/>
          <w:color w:val="444444"/>
          <w:sz w:val="28"/>
          <w:szCs w:val="28"/>
          <w:lang w:eastAsia="ru-RU"/>
        </w:rPr>
      </w:pPr>
      <w:r w:rsidRPr="00E5743E">
        <w:rPr>
          <w:rFonts w:ascii="Open Sans" w:eastAsia="Times New Roman" w:hAnsi="Open Sans" w:cs="Times New Roman"/>
          <w:i/>
          <w:iCs/>
          <w:color w:val="444444"/>
          <w:sz w:val="28"/>
          <w:szCs w:val="28"/>
          <w:lang w:eastAsia="ru-RU"/>
        </w:rPr>
        <w:t>В случае, если собственники не приняли решение о проведении капитального ремонта общего имущества в своем многоквартирном доме, орган местного самоуправления муниципального образования в течение месяца со дня истечения трехмесячного срока принимает решение о проведении такого капитального ремонта в соответствии с окружной программой капитального ремонта и предложениями Югорского фонда капремонта.</w:t>
      </w:r>
    </w:p>
    <w:p w:rsidR="00E5743E" w:rsidRPr="00E5743E" w:rsidRDefault="00E5743E" w:rsidP="00E5743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</w:pPr>
    </w:p>
    <w:p w:rsidR="00E5743E" w:rsidRDefault="00E5743E" w:rsidP="0094724C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</w:pPr>
    </w:p>
    <w:p w:rsidR="00E5743E" w:rsidRDefault="00E5743E" w:rsidP="00F6424B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</w:pPr>
    </w:p>
    <w:p w:rsidR="00E5743E" w:rsidRPr="0094724C" w:rsidRDefault="00E5743E" w:rsidP="00E5743E">
      <w:pPr>
        <w:shd w:val="clear" w:color="auto" w:fill="FFFFFF"/>
        <w:spacing w:before="300" w:after="300" w:line="240" w:lineRule="auto"/>
        <w:jc w:val="center"/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</w:pPr>
      <w:r w:rsidRPr="0094724C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lastRenderedPageBreak/>
        <w:t>Перечень и стоимость работ, услуг по капитальному ремонту, выполнение которых предусмотрено с 2023 по 2025 годы. Дата размещения 14.04.2022</w:t>
      </w: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0"/>
        <w:gridCol w:w="2061"/>
        <w:gridCol w:w="3128"/>
        <w:gridCol w:w="1258"/>
        <w:gridCol w:w="1620"/>
        <w:gridCol w:w="1985"/>
      </w:tblGrid>
      <w:tr w:rsidR="00E5743E" w:rsidRPr="00E5743E" w:rsidTr="00E5743E">
        <w:trPr>
          <w:trHeight w:val="114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 по капитальному ремонту, предусмотренных краткосрочным планом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Плановый год начала работ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Предельная стоимость запланированной работы,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Остаток средств на счете </w:t>
            </w:r>
            <w:proofErr w:type="spellStart"/>
            <w:r w:rsidRPr="00E57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югорского</w:t>
            </w:r>
            <w:proofErr w:type="spellEnd"/>
            <w:r w:rsidRPr="00E57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оператора и прогнозируемый объем поступлений взносов на капитальный ремонт</w:t>
            </w:r>
            <w:r w:rsidRPr="00E57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 (п. 7.1 ст. 168 ЖК РФ)</w:t>
            </w: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9D0E49" w:rsidRPr="00E5743E" w:rsidTr="00156926">
        <w:trPr>
          <w:trHeight w:val="328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49" w:rsidRPr="00E5743E" w:rsidRDefault="009D0E49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9D0E49" w:rsidRPr="00E5743E" w:rsidRDefault="009D0E49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D0E49" w:rsidRPr="00E5743E" w:rsidRDefault="009D0E49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49" w:rsidRPr="00E5743E" w:rsidRDefault="009D0E49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Сургут, </w:t>
            </w:r>
            <w:proofErr w:type="spellStart"/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пр-кт</w:t>
            </w:r>
            <w:proofErr w:type="spellEnd"/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Мира, д. 39</w:t>
            </w:r>
          </w:p>
          <w:p w:rsidR="009D0E49" w:rsidRPr="00E5743E" w:rsidRDefault="009D0E49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D0E49" w:rsidRPr="00E5743E" w:rsidRDefault="009D0E49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49" w:rsidRPr="00E5743E" w:rsidRDefault="009D0E49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49" w:rsidRPr="00E5743E" w:rsidRDefault="009D0E49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49" w:rsidRPr="00E5743E" w:rsidRDefault="009D0E49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8 020 493,48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49" w:rsidRPr="00E5743E" w:rsidRDefault="009D0E49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3 011 396,75</w:t>
            </w:r>
          </w:p>
        </w:tc>
      </w:tr>
      <w:tr w:rsidR="009D0E49" w:rsidRPr="00E5743E" w:rsidTr="00156926">
        <w:trPr>
          <w:trHeight w:val="328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49" w:rsidRPr="00E5743E" w:rsidRDefault="009D0E49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49" w:rsidRPr="00E5743E" w:rsidRDefault="009D0E49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49" w:rsidRPr="00E5743E" w:rsidRDefault="009D0E49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49" w:rsidRPr="00E5743E" w:rsidRDefault="009D0E49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49" w:rsidRPr="00E5743E" w:rsidRDefault="009D0E49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320 819,74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49" w:rsidRPr="00E5743E" w:rsidRDefault="009D0E49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0E49" w:rsidRPr="00E5743E" w:rsidTr="009D0E49">
        <w:trPr>
          <w:trHeight w:val="828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49" w:rsidRPr="00E5743E" w:rsidRDefault="009D0E49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49" w:rsidRPr="00E5743E" w:rsidRDefault="009D0E49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49" w:rsidRPr="00E5743E" w:rsidRDefault="009D0E49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строительного контроля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49" w:rsidRPr="00E5743E" w:rsidRDefault="009D0E49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49" w:rsidRPr="00E5743E" w:rsidRDefault="009D0E49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171 638,57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49" w:rsidRPr="00E5743E" w:rsidRDefault="009D0E49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743E" w:rsidRPr="00E5743E" w:rsidTr="00E5743E">
        <w:trPr>
          <w:trHeight w:val="328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Сургут, ул. Маяковского, д. 47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1 053 623,38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9 889 908,92</w:t>
            </w: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8 447 391,63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электроснабжения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2 577 464,18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теплоснабжения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6 837 234,28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1 687 701,64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горячего водоснабжения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4 017 203,94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водоотведения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2 773 588,68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9D0E49">
        <w:trPr>
          <w:trHeight w:val="81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строительного контроля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563 688,51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328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Сургут, ул. Маяковского, д. 47КОРП1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1 068 673,03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10 031 173,54</w:t>
            </w: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8 447 391,63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электроснабжения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2 631 660,69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теплоснабжения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6 981 001,26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1 723 189,05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горячего водоснабжения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4 101 673,96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водоотведения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2 831 909,11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9D0E49">
        <w:trPr>
          <w:trHeight w:val="67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строительного контроля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571 740,07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328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Сургут, ул. Маяковского, д. 49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1 072 814,52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10 070 047,90</w:t>
            </w:r>
          </w:p>
        </w:tc>
      </w:tr>
      <w:tr w:rsidR="00E5743E" w:rsidRPr="00E5743E" w:rsidTr="009D0E49">
        <w:trPr>
          <w:trHeight w:val="43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8 563 556,88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электроснабжения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2 629 841,66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теплоснабжения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6 976 175,91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1 721 997,96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горячего водоснабжения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4 098 838,83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водоотведения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2 829 951,66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строительного контроля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573 955,77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328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Сургут, ул. Маяковского, д. 49КОРП1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1 062 147,54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9 969 921,55</w:t>
            </w: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8 563 556,88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электроснабжения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2 591 427,94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теплоснабжения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6 874 275,92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1 696 844,99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горячего водоснабжения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4 038 967,69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водоотведения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2 788 614,97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строительного контроля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568 248,94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328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Сургут, ул. Островского, д. 24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582 790,98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5 470 407,90</w:t>
            </w: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электроснабжения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2 795 311,37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теплоснабжения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11 774 462,92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строительного контроля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311 793,17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328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Сургут, ул. Островского, д. 26КОРП1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1 502 262,39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14 101 090,13</w:t>
            </w: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9 445 686,73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электроснабжения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3 248 206,22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теплоснабжения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8 616 510,39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2 126 897,82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горячего водоснабжения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5 062 614,22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водоотведения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3 495 368,84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32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5 561 275,42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9D0E49">
        <w:trPr>
          <w:trHeight w:val="54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строительного контроля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803 710,38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328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Сургут, ул. Островского, д. 40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110 772,21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1 039 771,03</w:t>
            </w: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электроснабжения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2 769 305,22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9D0E49">
        <w:trPr>
          <w:trHeight w:val="66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строительного контроля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Default="00E5743E" w:rsidP="009D0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59 263,14</w:t>
            </w:r>
          </w:p>
          <w:p w:rsidR="009D0E49" w:rsidRPr="00E5743E" w:rsidRDefault="009D0E49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328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Сургут, ул. Профсоюзов, д. 50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1 246 872,99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11 703 859,84</w:t>
            </w: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8 470 987,70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электроснабжения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2 551 569,70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теплоснабжения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6 768 544,03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1 670 746,15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горячего водоснабжения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3 976 845,12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водоотведения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2 745 723,83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32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4 987 408,22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9D0E49">
        <w:trPr>
          <w:trHeight w:val="6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строительного контроля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667 077,05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328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Сургут, ул. Пушкина, д. 14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1 039 592,11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9 758 203,41</w:t>
            </w: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8 454 651,96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электроснабжения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2 525 889,22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теплоснабжения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6 700 421,47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1 653 930,79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горячего водоснабжения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3 936 819,84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водоотведения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2 718 089,27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9D0E49">
        <w:trPr>
          <w:trHeight w:val="67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строительного контроля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556 181,78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328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Сургут, ул. Пушкина, д. 14КОРП1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1 050 155,09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9 857 353,60</w:t>
            </w: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8 454 651,96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электроснабжения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2 563 928,43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теплоснабжения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6 801 328,01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1 678 838,54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горячего водоснабжения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3 996 107,28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водоотведения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2 759 022,96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9D0E49">
        <w:trPr>
          <w:trHeight w:val="7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строительного контроля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561 832,98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328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Сургут, ул. Пушкина, д. 24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1 046 652,57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9 824 476,94</w:t>
            </w: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8 434 686,06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электроснабжения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2 554 191,25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теплоснабжения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6 775 498,21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1 672 462,72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горячего водоснабжения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3 980 931,03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водоотведения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2 748 544,86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3E" w:rsidRPr="00E5743E" w:rsidTr="00E5743E">
        <w:trPr>
          <w:trHeight w:val="1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строительного контроля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559 959,13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E" w:rsidRPr="00E5743E" w:rsidRDefault="00E5743E" w:rsidP="00E5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B012B" w:rsidRDefault="006B012B"/>
    <w:sectPr w:rsidR="006B012B" w:rsidSect="00E5743E">
      <w:pgSz w:w="11906" w:h="16838"/>
      <w:pgMar w:top="737" w:right="510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4354D"/>
    <w:multiLevelType w:val="multilevel"/>
    <w:tmpl w:val="1C80C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BF"/>
    <w:rsid w:val="00212145"/>
    <w:rsid w:val="006B012B"/>
    <w:rsid w:val="0094724C"/>
    <w:rsid w:val="009D0E49"/>
    <w:rsid w:val="00C479BF"/>
    <w:rsid w:val="00D53CA2"/>
    <w:rsid w:val="00E5743E"/>
    <w:rsid w:val="00F6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171A7-39CD-4B7A-B3C5-0F0828EE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4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028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9271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603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38450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89935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91650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41297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50323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2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909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3205">
              <w:marLeft w:val="75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  <w:div w:id="6508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1392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9739">
              <w:marLeft w:val="75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  <w:div w:id="13835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3950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0465">
              <w:marLeft w:val="75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premontugra.ru/index.php/sobstvenniku/obraztsy-dokument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premontugra.ru/images/MenuShapka/sobstvenniku/statistika-po-pir/protokol26022018.docx" TargetMode="External"/><Relationship Id="rId5" Type="http://schemas.openxmlformats.org/officeDocument/2006/relationships/hyperlink" Target="https://kapremontugra.ru/images/MenuShapka/sobstvenniku/statistika-po-pir/protokol26022018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4</cp:revision>
  <cp:lastPrinted>2022-04-26T07:00:00Z</cp:lastPrinted>
  <dcterms:created xsi:type="dcterms:W3CDTF">2022-04-25T13:25:00Z</dcterms:created>
  <dcterms:modified xsi:type="dcterms:W3CDTF">2022-04-26T09:15:00Z</dcterms:modified>
</cp:coreProperties>
</file>